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E" w:rsidRDefault="00E9536F">
      <w:r>
        <w:t xml:space="preserve">Laurdag 4. oktober blei </w:t>
      </w:r>
      <w:r w:rsidR="00A50770">
        <w:t>Valldals</w:t>
      </w:r>
      <w:r>
        <w:t xml:space="preserve"> første </w:t>
      </w:r>
      <w:r w:rsidR="00A50770">
        <w:t>klubb</w:t>
      </w:r>
      <w:r>
        <w:t>meisterskap i frisbeegolf gjennomført</w:t>
      </w:r>
      <w:r w:rsidR="002D375D">
        <w:t xml:space="preserve"> på Jemtegård Frisbeegolfbane</w:t>
      </w:r>
      <w:r>
        <w:t xml:space="preserve">. </w:t>
      </w:r>
      <w:r w:rsidR="002D375D">
        <w:t xml:space="preserve">15 personar møtte opp til denne historiske hendinga i opp mot 20 grader. </w:t>
      </w:r>
      <w:r>
        <w:t xml:space="preserve">Det blei </w:t>
      </w:r>
      <w:r w:rsidR="002D375D">
        <w:t>først spelt ein runde på 18 hol og deretter ein runde med 12 hol. Den som då hadde færrast kast, kunne titulere seg som klubbmeister. I pausa mellom dei to rundane var det ei eiga konkurranse om å kome nærast ei bestemt korg og David Frutiger vant denne.</w:t>
      </w:r>
    </w:p>
    <w:p w:rsidR="002D375D" w:rsidRDefault="002D375D"/>
    <w:p w:rsidR="002D375D" w:rsidRPr="00E775C2" w:rsidRDefault="00E775C2" w:rsidP="00B91B0A">
      <w:pPr>
        <w:rPr>
          <w:b/>
        </w:rPr>
      </w:pPr>
      <w:r w:rsidRPr="00E775C2">
        <w:rPr>
          <w:b/>
        </w:rPr>
        <w:t>Herrar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7"/>
        <w:gridCol w:w="3080"/>
        <w:gridCol w:w="1812"/>
        <w:gridCol w:w="1813"/>
        <w:gridCol w:w="1806"/>
      </w:tblGrid>
      <w:tr w:rsidR="00B91B0A" w:rsidRPr="00B91B0A" w:rsidTr="00B91B0A">
        <w:tc>
          <w:tcPr>
            <w:tcW w:w="534" w:type="dxa"/>
          </w:tcPr>
          <w:p w:rsidR="00B91B0A" w:rsidRPr="00B91B0A" w:rsidRDefault="00B91B0A" w:rsidP="00B91B0A">
            <w:pPr>
              <w:jc w:val="center"/>
              <w:rPr>
                <w:b/>
              </w:rPr>
            </w:pPr>
            <w:r>
              <w:rPr>
                <w:b/>
              </w:rPr>
              <w:t>Plass</w:t>
            </w:r>
          </w:p>
        </w:tc>
        <w:tc>
          <w:tcPr>
            <w:tcW w:w="3150" w:type="dxa"/>
          </w:tcPr>
          <w:p w:rsidR="00B91B0A" w:rsidRPr="00B91B0A" w:rsidRDefault="00B91B0A" w:rsidP="00B91B0A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842" w:type="dxa"/>
          </w:tcPr>
          <w:p w:rsidR="00B91B0A" w:rsidRPr="00B91B0A" w:rsidRDefault="00B91B0A" w:rsidP="00B91B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B91B0A" w:rsidRPr="00B91B0A" w:rsidRDefault="00B91B0A" w:rsidP="00B91B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B91B0A" w:rsidRPr="00B91B0A" w:rsidRDefault="00B91B0A" w:rsidP="00B91B0A">
            <w:pPr>
              <w:jc w:val="center"/>
              <w:rPr>
                <w:b/>
              </w:rPr>
            </w:pPr>
            <w:r>
              <w:rPr>
                <w:b/>
              </w:rPr>
              <w:t>Totalt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B91B0A" w:rsidRDefault="00B91B0A" w:rsidP="00B91B0A">
            <w:r>
              <w:t>Richard Moen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91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2.</w:t>
            </w:r>
          </w:p>
        </w:tc>
        <w:tc>
          <w:tcPr>
            <w:tcW w:w="3150" w:type="dxa"/>
          </w:tcPr>
          <w:p w:rsidR="00B91B0A" w:rsidRDefault="00B91B0A" w:rsidP="00B91B0A">
            <w:r>
              <w:t>David Frutiger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94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B91B0A" w:rsidRDefault="00B91B0A" w:rsidP="00B91B0A">
            <w:r>
              <w:t>Eirik Lødøen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98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4.</w:t>
            </w:r>
          </w:p>
        </w:tc>
        <w:tc>
          <w:tcPr>
            <w:tcW w:w="3150" w:type="dxa"/>
          </w:tcPr>
          <w:p w:rsidR="00B91B0A" w:rsidRDefault="00B91B0A" w:rsidP="00B91B0A">
            <w:r>
              <w:t>Per Jomar Nerli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103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5.</w:t>
            </w:r>
          </w:p>
        </w:tc>
        <w:tc>
          <w:tcPr>
            <w:tcW w:w="3150" w:type="dxa"/>
          </w:tcPr>
          <w:p w:rsidR="00B91B0A" w:rsidRDefault="00B91B0A" w:rsidP="00B91B0A">
            <w:r>
              <w:t>Lars Tomas Håseth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104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6.</w:t>
            </w:r>
          </w:p>
        </w:tc>
        <w:tc>
          <w:tcPr>
            <w:tcW w:w="3150" w:type="dxa"/>
          </w:tcPr>
          <w:p w:rsidR="00B91B0A" w:rsidRDefault="00B91B0A" w:rsidP="00B91B0A">
            <w:r>
              <w:t>Ivar Hoel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106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7.</w:t>
            </w:r>
          </w:p>
        </w:tc>
        <w:tc>
          <w:tcPr>
            <w:tcW w:w="3150" w:type="dxa"/>
          </w:tcPr>
          <w:p w:rsidR="00B91B0A" w:rsidRDefault="00B91B0A" w:rsidP="00B91B0A">
            <w:r>
              <w:t>Vegard Lødøen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122</w:t>
            </w:r>
          </w:p>
        </w:tc>
      </w:tr>
      <w:tr w:rsidR="00B91B0A" w:rsidTr="00B91B0A">
        <w:tc>
          <w:tcPr>
            <w:tcW w:w="534" w:type="dxa"/>
          </w:tcPr>
          <w:p w:rsidR="00B91B0A" w:rsidRDefault="00B91B0A" w:rsidP="00B91B0A">
            <w:pPr>
              <w:jc w:val="center"/>
            </w:pPr>
            <w:r>
              <w:t>8.</w:t>
            </w:r>
          </w:p>
        </w:tc>
        <w:tc>
          <w:tcPr>
            <w:tcW w:w="3150" w:type="dxa"/>
          </w:tcPr>
          <w:p w:rsidR="00B91B0A" w:rsidRDefault="00B91B0A" w:rsidP="00B91B0A">
            <w:r>
              <w:t>Runar Andersen</w:t>
            </w:r>
          </w:p>
        </w:tc>
        <w:tc>
          <w:tcPr>
            <w:tcW w:w="1842" w:type="dxa"/>
          </w:tcPr>
          <w:p w:rsidR="00B91B0A" w:rsidRDefault="00B91B0A" w:rsidP="00B91B0A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B91B0A" w:rsidRDefault="00B91B0A" w:rsidP="00B91B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91B0A" w:rsidRDefault="0085309B" w:rsidP="00B91B0A">
            <w:pPr>
              <w:jc w:val="center"/>
            </w:pPr>
            <w:r>
              <w:t>DNF</w:t>
            </w:r>
          </w:p>
        </w:tc>
      </w:tr>
      <w:tr w:rsidR="0085309B" w:rsidTr="00B91B0A">
        <w:tc>
          <w:tcPr>
            <w:tcW w:w="534" w:type="dxa"/>
          </w:tcPr>
          <w:p w:rsidR="0085309B" w:rsidRDefault="0085309B" w:rsidP="00B91B0A">
            <w:pPr>
              <w:jc w:val="center"/>
            </w:pPr>
            <w:r>
              <w:t>9.</w:t>
            </w:r>
          </w:p>
        </w:tc>
        <w:tc>
          <w:tcPr>
            <w:tcW w:w="3150" w:type="dxa"/>
          </w:tcPr>
          <w:p w:rsidR="0085309B" w:rsidRDefault="0085309B" w:rsidP="00B91B0A">
            <w:r>
              <w:t>Roger Døving</w:t>
            </w:r>
          </w:p>
        </w:tc>
        <w:tc>
          <w:tcPr>
            <w:tcW w:w="1842" w:type="dxa"/>
          </w:tcPr>
          <w:p w:rsidR="0085309B" w:rsidRDefault="0085309B" w:rsidP="00B91B0A">
            <w:pPr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85309B" w:rsidRDefault="0085309B" w:rsidP="00B91B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309B" w:rsidRDefault="0085309B" w:rsidP="00B91B0A">
            <w:pPr>
              <w:jc w:val="center"/>
            </w:pPr>
            <w:r>
              <w:t>DNF</w:t>
            </w:r>
          </w:p>
        </w:tc>
      </w:tr>
      <w:tr w:rsidR="0085309B" w:rsidTr="00B91B0A">
        <w:tc>
          <w:tcPr>
            <w:tcW w:w="534" w:type="dxa"/>
          </w:tcPr>
          <w:p w:rsidR="0085309B" w:rsidRDefault="0085309B" w:rsidP="00B91B0A">
            <w:pPr>
              <w:jc w:val="center"/>
            </w:pPr>
            <w:r>
              <w:t>10.</w:t>
            </w:r>
          </w:p>
        </w:tc>
        <w:tc>
          <w:tcPr>
            <w:tcW w:w="3150" w:type="dxa"/>
          </w:tcPr>
          <w:p w:rsidR="0085309B" w:rsidRDefault="0085309B" w:rsidP="00B91B0A">
            <w:r>
              <w:t>Svein Magne</w:t>
            </w:r>
            <w:r w:rsidR="00B0714C">
              <w:t xml:space="preserve"> Jemtegård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5309B" w:rsidRDefault="0085309B" w:rsidP="00B91B0A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85309B" w:rsidRDefault="0085309B" w:rsidP="00B91B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309B" w:rsidRDefault="0085309B" w:rsidP="00B91B0A">
            <w:pPr>
              <w:jc w:val="center"/>
            </w:pPr>
            <w:r>
              <w:t>DNF</w:t>
            </w:r>
          </w:p>
        </w:tc>
      </w:tr>
    </w:tbl>
    <w:p w:rsidR="00B91B0A" w:rsidRDefault="00B91B0A" w:rsidP="00B91B0A"/>
    <w:p w:rsidR="002D375D" w:rsidRPr="00E775C2" w:rsidRDefault="0085309B">
      <w:pPr>
        <w:rPr>
          <w:b/>
        </w:rPr>
      </w:pPr>
      <w:r w:rsidRPr="00E775C2">
        <w:rPr>
          <w:b/>
        </w:rPr>
        <w:t>Damer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7"/>
        <w:gridCol w:w="3080"/>
        <w:gridCol w:w="1812"/>
        <w:gridCol w:w="1813"/>
        <w:gridCol w:w="1806"/>
      </w:tblGrid>
      <w:tr w:rsidR="0085309B" w:rsidRPr="00B91B0A" w:rsidTr="00870834">
        <w:tc>
          <w:tcPr>
            <w:tcW w:w="534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Plass</w:t>
            </w:r>
          </w:p>
        </w:tc>
        <w:tc>
          <w:tcPr>
            <w:tcW w:w="3150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842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Totalt</w:t>
            </w:r>
          </w:p>
        </w:tc>
      </w:tr>
      <w:tr w:rsidR="0085309B" w:rsidTr="00870834">
        <w:tc>
          <w:tcPr>
            <w:tcW w:w="534" w:type="dxa"/>
          </w:tcPr>
          <w:p w:rsidR="0085309B" w:rsidRDefault="0085309B" w:rsidP="00870834">
            <w:pPr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85309B" w:rsidRDefault="0085309B" w:rsidP="00870834">
            <w:r>
              <w:t>Terese Jemtegård Moen</w:t>
            </w:r>
          </w:p>
        </w:tc>
        <w:tc>
          <w:tcPr>
            <w:tcW w:w="1842" w:type="dxa"/>
          </w:tcPr>
          <w:p w:rsidR="0085309B" w:rsidRDefault="0085309B" w:rsidP="00870834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124</w:t>
            </w:r>
          </w:p>
        </w:tc>
      </w:tr>
      <w:tr w:rsidR="0085309B" w:rsidTr="00870834">
        <w:tc>
          <w:tcPr>
            <w:tcW w:w="534" w:type="dxa"/>
          </w:tcPr>
          <w:p w:rsidR="0085309B" w:rsidRDefault="0085309B" w:rsidP="00870834">
            <w:pPr>
              <w:jc w:val="center"/>
            </w:pPr>
            <w:r>
              <w:t>2.</w:t>
            </w:r>
          </w:p>
        </w:tc>
        <w:tc>
          <w:tcPr>
            <w:tcW w:w="3150" w:type="dxa"/>
          </w:tcPr>
          <w:p w:rsidR="0085309B" w:rsidRDefault="0085309B" w:rsidP="00870834">
            <w:r>
              <w:t>Linda Lødøen</w:t>
            </w:r>
          </w:p>
        </w:tc>
        <w:tc>
          <w:tcPr>
            <w:tcW w:w="1842" w:type="dxa"/>
          </w:tcPr>
          <w:p w:rsidR="0085309B" w:rsidRDefault="0085309B" w:rsidP="00870834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138</w:t>
            </w:r>
          </w:p>
        </w:tc>
      </w:tr>
    </w:tbl>
    <w:p w:rsidR="0085309B" w:rsidRDefault="0085309B"/>
    <w:p w:rsidR="0085309B" w:rsidRPr="00E775C2" w:rsidRDefault="0085309B">
      <w:pPr>
        <w:rPr>
          <w:b/>
        </w:rPr>
      </w:pPr>
      <w:r w:rsidRPr="00E775C2">
        <w:rPr>
          <w:b/>
        </w:rPr>
        <w:t>Junior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7"/>
        <w:gridCol w:w="3080"/>
        <w:gridCol w:w="1812"/>
        <w:gridCol w:w="1813"/>
        <w:gridCol w:w="1806"/>
      </w:tblGrid>
      <w:tr w:rsidR="0085309B" w:rsidRPr="00B91B0A" w:rsidTr="00870834">
        <w:tc>
          <w:tcPr>
            <w:tcW w:w="534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Plass</w:t>
            </w:r>
          </w:p>
        </w:tc>
        <w:tc>
          <w:tcPr>
            <w:tcW w:w="3150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842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91B0A">
              <w:rPr>
                <w:b/>
              </w:rPr>
              <w:t>runde</w:t>
            </w:r>
          </w:p>
        </w:tc>
        <w:tc>
          <w:tcPr>
            <w:tcW w:w="1843" w:type="dxa"/>
          </w:tcPr>
          <w:p w:rsidR="0085309B" w:rsidRPr="00B91B0A" w:rsidRDefault="0085309B" w:rsidP="00870834">
            <w:pPr>
              <w:jc w:val="center"/>
              <w:rPr>
                <w:b/>
              </w:rPr>
            </w:pPr>
            <w:r>
              <w:rPr>
                <w:b/>
              </w:rPr>
              <w:t>Totalt</w:t>
            </w:r>
          </w:p>
        </w:tc>
      </w:tr>
      <w:tr w:rsidR="0085309B" w:rsidTr="00870834">
        <w:tc>
          <w:tcPr>
            <w:tcW w:w="534" w:type="dxa"/>
          </w:tcPr>
          <w:p w:rsidR="0085309B" w:rsidRDefault="0085309B" w:rsidP="00870834">
            <w:pPr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85309B" w:rsidRDefault="0085309B" w:rsidP="00870834">
            <w:r>
              <w:t>Ole Sander Ytterli</w:t>
            </w:r>
          </w:p>
        </w:tc>
        <w:tc>
          <w:tcPr>
            <w:tcW w:w="1842" w:type="dxa"/>
          </w:tcPr>
          <w:p w:rsidR="0085309B" w:rsidRDefault="0085309B" w:rsidP="00870834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119</w:t>
            </w:r>
          </w:p>
        </w:tc>
      </w:tr>
      <w:tr w:rsidR="0085309B" w:rsidTr="00870834">
        <w:tc>
          <w:tcPr>
            <w:tcW w:w="534" w:type="dxa"/>
          </w:tcPr>
          <w:p w:rsidR="0085309B" w:rsidRDefault="0085309B" w:rsidP="00870834">
            <w:pPr>
              <w:jc w:val="center"/>
            </w:pPr>
            <w:r>
              <w:t>2.</w:t>
            </w:r>
          </w:p>
        </w:tc>
        <w:tc>
          <w:tcPr>
            <w:tcW w:w="3150" w:type="dxa"/>
          </w:tcPr>
          <w:p w:rsidR="0085309B" w:rsidRDefault="0085309B" w:rsidP="00870834">
            <w:r>
              <w:t>Jan Tore Jemtegård</w:t>
            </w:r>
          </w:p>
        </w:tc>
        <w:tc>
          <w:tcPr>
            <w:tcW w:w="1842" w:type="dxa"/>
          </w:tcPr>
          <w:p w:rsidR="0085309B" w:rsidRDefault="0085309B" w:rsidP="00870834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DNF</w:t>
            </w:r>
          </w:p>
        </w:tc>
      </w:tr>
      <w:tr w:rsidR="0085309B" w:rsidTr="00870834">
        <w:tc>
          <w:tcPr>
            <w:tcW w:w="534" w:type="dxa"/>
          </w:tcPr>
          <w:p w:rsidR="0085309B" w:rsidRDefault="0085309B" w:rsidP="00870834">
            <w:pPr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85309B" w:rsidRDefault="0085309B" w:rsidP="00870834">
            <w:r>
              <w:t>Petter Sigurd Jemtegård</w:t>
            </w:r>
          </w:p>
        </w:tc>
        <w:tc>
          <w:tcPr>
            <w:tcW w:w="1842" w:type="dxa"/>
          </w:tcPr>
          <w:p w:rsidR="0085309B" w:rsidRDefault="0085309B" w:rsidP="00870834">
            <w:pPr>
              <w:jc w:val="center"/>
            </w:pPr>
            <w:r>
              <w:t>DNF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309B" w:rsidRDefault="0085309B" w:rsidP="00870834">
            <w:pPr>
              <w:jc w:val="center"/>
            </w:pPr>
            <w:r>
              <w:t>DNF</w:t>
            </w:r>
          </w:p>
        </w:tc>
      </w:tr>
    </w:tbl>
    <w:p w:rsidR="0085309B" w:rsidRDefault="0085309B"/>
    <w:p w:rsidR="0085309B" w:rsidRDefault="0085309B">
      <w:r>
        <w:t>Etter klubbmeisterskapet blei det trekt ut tre heldige vinnarar blant dei 45 som har vore innom Vekas runde denne sesongen. Irene Rødal, Matias</w:t>
      </w:r>
      <w:r w:rsidR="00E775C2">
        <w:t xml:space="preserve"> Myklebust Sunde og Ole Sander Ytterli</w:t>
      </w:r>
      <w:r>
        <w:t xml:space="preserve"> får kvar sin frisbee, signert av tidlegare europameister Espen Møkkelgjerd.</w:t>
      </w:r>
    </w:p>
    <w:p w:rsidR="0085309B" w:rsidRDefault="0085309B"/>
    <w:p w:rsidR="0085309B" w:rsidRDefault="0085309B"/>
    <w:p w:rsidR="0085309B" w:rsidRDefault="0085309B"/>
    <w:sectPr w:rsidR="00853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5D" w:rsidRDefault="009A445D" w:rsidP="00B91B0A">
      <w:pPr>
        <w:spacing w:line="240" w:lineRule="auto"/>
      </w:pPr>
      <w:r>
        <w:separator/>
      </w:r>
    </w:p>
  </w:endnote>
  <w:endnote w:type="continuationSeparator" w:id="0">
    <w:p w:rsidR="009A445D" w:rsidRDefault="009A445D" w:rsidP="00B91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5D" w:rsidRDefault="009A445D" w:rsidP="00B91B0A">
      <w:pPr>
        <w:spacing w:line="240" w:lineRule="auto"/>
      </w:pPr>
      <w:r>
        <w:separator/>
      </w:r>
    </w:p>
  </w:footnote>
  <w:footnote w:type="continuationSeparator" w:id="0">
    <w:p w:rsidR="009A445D" w:rsidRDefault="009A445D" w:rsidP="00B91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0A" w:rsidRPr="00B91B0A" w:rsidRDefault="00B91B0A" w:rsidP="00B91B0A">
    <w:pPr>
      <w:pStyle w:val="Topptekst"/>
      <w:jc w:val="center"/>
      <w:rPr>
        <w:b/>
        <w:sz w:val="32"/>
        <w:szCs w:val="32"/>
      </w:rPr>
    </w:pPr>
    <w:r>
      <w:rPr>
        <w:b/>
        <w:sz w:val="32"/>
        <w:szCs w:val="32"/>
      </w:rPr>
      <w:t>Klubbmeisterskap i frisbeegolf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546"/>
    <w:multiLevelType w:val="hybridMultilevel"/>
    <w:tmpl w:val="01767BA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C17"/>
    <w:multiLevelType w:val="hybridMultilevel"/>
    <w:tmpl w:val="4C967B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321A"/>
    <w:multiLevelType w:val="hybridMultilevel"/>
    <w:tmpl w:val="F5CC27EE"/>
    <w:lvl w:ilvl="0" w:tplc="08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6F"/>
    <w:rsid w:val="00166637"/>
    <w:rsid w:val="002A2F46"/>
    <w:rsid w:val="002B5D72"/>
    <w:rsid w:val="002D375D"/>
    <w:rsid w:val="003F577C"/>
    <w:rsid w:val="00436E2E"/>
    <w:rsid w:val="005702A6"/>
    <w:rsid w:val="006C7303"/>
    <w:rsid w:val="007167AD"/>
    <w:rsid w:val="0085309B"/>
    <w:rsid w:val="0093694D"/>
    <w:rsid w:val="009A445D"/>
    <w:rsid w:val="009C66A9"/>
    <w:rsid w:val="00A12619"/>
    <w:rsid w:val="00A50770"/>
    <w:rsid w:val="00A814BF"/>
    <w:rsid w:val="00B0714C"/>
    <w:rsid w:val="00B91B0A"/>
    <w:rsid w:val="00C42B63"/>
    <w:rsid w:val="00CD15BD"/>
    <w:rsid w:val="00E25D40"/>
    <w:rsid w:val="00E775C2"/>
    <w:rsid w:val="00E9536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72"/>
    <w:pPr>
      <w:spacing w:after="0"/>
    </w:pPr>
    <w:rPr>
      <w:rFonts w:ascii="Comic Sans MS" w:hAnsi="Comic Sans MS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EEC"/>
    <w:pPr>
      <w:keepNext/>
      <w:keepLines/>
      <w:spacing w:before="480" w:line="240" w:lineRule="auto"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Ingenmellomrom"/>
    <w:link w:val="Overskrift2Tegn"/>
    <w:uiPriority w:val="9"/>
    <w:qFormat/>
    <w:rsid w:val="00FF2EEC"/>
    <w:pPr>
      <w:spacing w:beforeAutospacing="1" w:afterAutospacing="1" w:line="240" w:lineRule="auto"/>
      <w:outlineLvl w:val="1"/>
    </w:pPr>
    <w:rPr>
      <w:rFonts w:eastAsia="Times New Roman" w:cs="Times New Roman"/>
      <w:b/>
      <w:bCs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2EEC"/>
    <w:rPr>
      <w:rFonts w:ascii="Comic Sans MS" w:eastAsiaTheme="majorEastAsia" w:hAnsi="Comic Sans MS" w:cstheme="majorBidi"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2EEC"/>
    <w:rPr>
      <w:rFonts w:ascii="Comic Sans MS" w:eastAsia="Times New Roman" w:hAnsi="Comic Sans MS" w:cs="Times New Roman"/>
      <w:b/>
      <w:bCs/>
      <w:sz w:val="24"/>
      <w:szCs w:val="36"/>
      <w:lang w:eastAsia="nn-NO"/>
    </w:rPr>
  </w:style>
  <w:style w:type="paragraph" w:styleId="Ingenmellomrom">
    <w:name w:val="No Spacing"/>
    <w:uiPriority w:val="1"/>
    <w:qFormat/>
    <w:rsid w:val="00FF2EEC"/>
    <w:pPr>
      <w:spacing w:after="0" w:line="240" w:lineRule="auto"/>
    </w:pPr>
    <w:rPr>
      <w:rFonts w:ascii="Comic Sans MS" w:hAnsi="Comic Sans MS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B91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B0A"/>
    <w:rPr>
      <w:rFonts w:ascii="Comic Sans MS" w:hAnsi="Comic Sans MS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91B0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B0A"/>
    <w:rPr>
      <w:rFonts w:ascii="Comic Sans MS" w:hAnsi="Comic Sans MS"/>
      <w:sz w:val="24"/>
    </w:rPr>
  </w:style>
  <w:style w:type="paragraph" w:styleId="Listeavsnitt">
    <w:name w:val="List Paragraph"/>
    <w:basedOn w:val="Normal"/>
    <w:uiPriority w:val="34"/>
    <w:qFormat/>
    <w:rsid w:val="00B91B0A"/>
    <w:pPr>
      <w:ind w:left="720"/>
      <w:contextualSpacing/>
    </w:pPr>
  </w:style>
  <w:style w:type="table" w:styleId="Tabellrutenett">
    <w:name w:val="Table Grid"/>
    <w:basedOn w:val="Vanligtabell"/>
    <w:uiPriority w:val="59"/>
    <w:rsid w:val="00B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72"/>
    <w:pPr>
      <w:spacing w:after="0"/>
    </w:pPr>
    <w:rPr>
      <w:rFonts w:ascii="Comic Sans MS" w:hAnsi="Comic Sans MS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EEC"/>
    <w:pPr>
      <w:keepNext/>
      <w:keepLines/>
      <w:spacing w:before="480" w:line="240" w:lineRule="auto"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Ingenmellomrom"/>
    <w:link w:val="Overskrift2Tegn"/>
    <w:uiPriority w:val="9"/>
    <w:qFormat/>
    <w:rsid w:val="00FF2EEC"/>
    <w:pPr>
      <w:spacing w:beforeAutospacing="1" w:afterAutospacing="1" w:line="240" w:lineRule="auto"/>
      <w:outlineLvl w:val="1"/>
    </w:pPr>
    <w:rPr>
      <w:rFonts w:eastAsia="Times New Roman" w:cs="Times New Roman"/>
      <w:b/>
      <w:bCs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2EEC"/>
    <w:rPr>
      <w:rFonts w:ascii="Comic Sans MS" w:eastAsiaTheme="majorEastAsia" w:hAnsi="Comic Sans MS" w:cstheme="majorBidi"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2EEC"/>
    <w:rPr>
      <w:rFonts w:ascii="Comic Sans MS" w:eastAsia="Times New Roman" w:hAnsi="Comic Sans MS" w:cs="Times New Roman"/>
      <w:b/>
      <w:bCs/>
      <w:sz w:val="24"/>
      <w:szCs w:val="36"/>
      <w:lang w:eastAsia="nn-NO"/>
    </w:rPr>
  </w:style>
  <w:style w:type="paragraph" w:styleId="Ingenmellomrom">
    <w:name w:val="No Spacing"/>
    <w:uiPriority w:val="1"/>
    <w:qFormat/>
    <w:rsid w:val="00FF2EEC"/>
    <w:pPr>
      <w:spacing w:after="0" w:line="240" w:lineRule="auto"/>
    </w:pPr>
    <w:rPr>
      <w:rFonts w:ascii="Comic Sans MS" w:hAnsi="Comic Sans MS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B91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B0A"/>
    <w:rPr>
      <w:rFonts w:ascii="Comic Sans MS" w:hAnsi="Comic Sans MS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91B0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B0A"/>
    <w:rPr>
      <w:rFonts w:ascii="Comic Sans MS" w:hAnsi="Comic Sans MS"/>
      <w:sz w:val="24"/>
    </w:rPr>
  </w:style>
  <w:style w:type="paragraph" w:styleId="Listeavsnitt">
    <w:name w:val="List Paragraph"/>
    <w:basedOn w:val="Normal"/>
    <w:uiPriority w:val="34"/>
    <w:qFormat/>
    <w:rsid w:val="00B91B0A"/>
    <w:pPr>
      <w:ind w:left="720"/>
      <w:contextualSpacing/>
    </w:pPr>
  </w:style>
  <w:style w:type="table" w:styleId="Tabellrutenett">
    <w:name w:val="Table Grid"/>
    <w:basedOn w:val="Vanligtabell"/>
    <w:uiPriority w:val="59"/>
    <w:rsid w:val="00B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Norddal kommune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Moen</dc:creator>
  <cp:lastModifiedBy>Richard Moen</cp:lastModifiedBy>
  <cp:revision>3</cp:revision>
  <dcterms:created xsi:type="dcterms:W3CDTF">2014-10-04T15:37:00Z</dcterms:created>
  <dcterms:modified xsi:type="dcterms:W3CDTF">2014-10-04T20:45:00Z</dcterms:modified>
</cp:coreProperties>
</file>